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9EBBC" w14:textId="77777777" w:rsidR="00950F67" w:rsidRDefault="00950F67" w:rsidP="00950F67">
      <w:pPr>
        <w:jc w:val="center"/>
        <w:rPr>
          <w:b/>
          <w:bCs/>
        </w:rPr>
      </w:pPr>
      <w:r w:rsidRPr="00DD5AC8">
        <w:rPr>
          <w:b/>
          <w:bCs/>
        </w:rPr>
        <w:t xml:space="preserve">FICHA DE SEGUIMIENTO A </w:t>
      </w:r>
      <w:r>
        <w:rPr>
          <w:b/>
          <w:bCs/>
        </w:rPr>
        <w:t>LAS ACCIONES</w:t>
      </w:r>
      <w:r w:rsidRPr="00DD5AC8">
        <w:rPr>
          <w:b/>
          <w:bCs/>
        </w:rPr>
        <w:t xml:space="preserve"> DEL PLAN DE ACCIÓN</w:t>
      </w:r>
      <w:r>
        <w:rPr>
          <w:b/>
          <w:bCs/>
        </w:rPr>
        <w:t xml:space="preserve"> DEL CONSEJO NACIONAL DEL AGUA 2023 - 2026</w:t>
      </w:r>
    </w:p>
    <w:tbl>
      <w:tblPr>
        <w:tblStyle w:val="Tablaconcuadrcula"/>
        <w:tblW w:w="0" w:type="auto"/>
        <w:tblLook w:val="04A0" w:firstRow="1" w:lastRow="0" w:firstColumn="1" w:lastColumn="0" w:noHBand="0" w:noVBand="1"/>
      </w:tblPr>
      <w:tblGrid>
        <w:gridCol w:w="2405"/>
        <w:gridCol w:w="2009"/>
        <w:gridCol w:w="2207"/>
        <w:gridCol w:w="2207"/>
      </w:tblGrid>
      <w:tr w:rsidR="00950F67" w:rsidRPr="007B26F1" w14:paraId="0D08F234" w14:textId="77777777" w:rsidTr="00E46F60">
        <w:trPr>
          <w:trHeight w:val="640"/>
        </w:trPr>
        <w:tc>
          <w:tcPr>
            <w:tcW w:w="8828" w:type="dxa"/>
            <w:gridSpan w:val="4"/>
            <w:shd w:val="clear" w:color="auto" w:fill="70AD47" w:themeFill="accent6"/>
            <w:vAlign w:val="center"/>
          </w:tcPr>
          <w:p w14:paraId="2D756DFB" w14:textId="77777777" w:rsidR="00950F67" w:rsidRPr="007B26F1" w:rsidRDefault="00950F67" w:rsidP="00E46F60">
            <w:pPr>
              <w:jc w:val="center"/>
              <w:rPr>
                <w:b/>
                <w:bCs/>
                <w:sz w:val="20"/>
                <w:szCs w:val="20"/>
              </w:rPr>
            </w:pPr>
            <w:r w:rsidRPr="007B26F1">
              <w:rPr>
                <w:b/>
                <w:bCs/>
                <w:sz w:val="20"/>
                <w:szCs w:val="20"/>
              </w:rPr>
              <w:t>SEGUIMIENTO A LA IMPLEMENTACIÓN DE ACCIONES DEL PLAN DE ACCIÓN DEL CONSEJO NACIONAL DEL AGUA - CNA 2023 - 2026</w:t>
            </w:r>
          </w:p>
        </w:tc>
      </w:tr>
      <w:tr w:rsidR="00950F67" w:rsidRPr="007B26F1" w14:paraId="082C8B05" w14:textId="77777777" w:rsidTr="00E46F60">
        <w:tc>
          <w:tcPr>
            <w:tcW w:w="2405" w:type="dxa"/>
            <w:shd w:val="clear" w:color="auto" w:fill="C5E0B3" w:themeFill="accent6" w:themeFillTint="66"/>
            <w:vAlign w:val="center"/>
          </w:tcPr>
          <w:p w14:paraId="2B407B53" w14:textId="77777777" w:rsidR="00950F67" w:rsidRPr="007B26F1" w:rsidRDefault="00950F67" w:rsidP="00E46F60">
            <w:pPr>
              <w:jc w:val="center"/>
              <w:rPr>
                <w:b/>
                <w:bCs/>
                <w:sz w:val="20"/>
                <w:szCs w:val="20"/>
              </w:rPr>
            </w:pPr>
            <w:r w:rsidRPr="007B26F1">
              <w:rPr>
                <w:b/>
                <w:bCs/>
                <w:sz w:val="20"/>
                <w:szCs w:val="20"/>
              </w:rPr>
              <w:t>Número de la acción:</w:t>
            </w:r>
          </w:p>
        </w:tc>
        <w:tc>
          <w:tcPr>
            <w:tcW w:w="6423" w:type="dxa"/>
            <w:gridSpan w:val="3"/>
            <w:vAlign w:val="center"/>
          </w:tcPr>
          <w:p w14:paraId="63C7EF19" w14:textId="550453AB" w:rsidR="00950F67" w:rsidRPr="007B26F1" w:rsidRDefault="00950F67" w:rsidP="00E46F60">
            <w:pPr>
              <w:jc w:val="center"/>
              <w:rPr>
                <w:b/>
                <w:bCs/>
                <w:sz w:val="20"/>
                <w:szCs w:val="20"/>
              </w:rPr>
            </w:pPr>
            <w:r>
              <w:rPr>
                <w:b/>
                <w:bCs/>
                <w:sz w:val="20"/>
                <w:szCs w:val="20"/>
              </w:rPr>
              <w:t>2</w:t>
            </w:r>
          </w:p>
        </w:tc>
      </w:tr>
      <w:tr w:rsidR="00950F67" w:rsidRPr="007B26F1" w14:paraId="0F95BB5C" w14:textId="77777777" w:rsidTr="00E46F60">
        <w:tc>
          <w:tcPr>
            <w:tcW w:w="2405" w:type="dxa"/>
            <w:shd w:val="clear" w:color="auto" w:fill="C5E0B3" w:themeFill="accent6" w:themeFillTint="66"/>
            <w:vAlign w:val="center"/>
          </w:tcPr>
          <w:p w14:paraId="2FDDF8BD" w14:textId="77777777" w:rsidR="00950F67" w:rsidRPr="007B26F1" w:rsidRDefault="00950F67" w:rsidP="00E46F60">
            <w:pPr>
              <w:jc w:val="center"/>
              <w:rPr>
                <w:b/>
                <w:bCs/>
                <w:sz w:val="20"/>
                <w:szCs w:val="20"/>
              </w:rPr>
            </w:pPr>
            <w:r w:rsidRPr="007B26F1">
              <w:rPr>
                <w:b/>
                <w:bCs/>
                <w:sz w:val="20"/>
                <w:szCs w:val="20"/>
              </w:rPr>
              <w:t>Nombre de la acción:</w:t>
            </w:r>
          </w:p>
        </w:tc>
        <w:tc>
          <w:tcPr>
            <w:tcW w:w="6423" w:type="dxa"/>
            <w:gridSpan w:val="3"/>
            <w:vAlign w:val="center"/>
          </w:tcPr>
          <w:p w14:paraId="719C2DCB" w14:textId="77777777" w:rsidR="00950F67" w:rsidRPr="007B26F1" w:rsidRDefault="00950F67" w:rsidP="00E46F60">
            <w:pPr>
              <w:jc w:val="center"/>
              <w:rPr>
                <w:b/>
                <w:bCs/>
                <w:sz w:val="20"/>
                <w:szCs w:val="20"/>
              </w:rPr>
            </w:pPr>
            <w:r w:rsidRPr="007B26F1">
              <w:rPr>
                <w:sz w:val="20"/>
                <w:szCs w:val="20"/>
              </w:rPr>
              <w:t>Producto: Acto administrativo "Por la cual se definen los criterios de calidad para el uso de las aguas superficiales, subterráneas y marinas, y se dictan otras disposiciones.".</w:t>
            </w:r>
          </w:p>
        </w:tc>
      </w:tr>
      <w:tr w:rsidR="00950F67" w:rsidRPr="007B26F1" w14:paraId="07DBF519" w14:textId="77777777" w:rsidTr="00E46F60">
        <w:tc>
          <w:tcPr>
            <w:tcW w:w="2405" w:type="dxa"/>
            <w:shd w:val="clear" w:color="auto" w:fill="C5E0B3" w:themeFill="accent6" w:themeFillTint="66"/>
            <w:vAlign w:val="center"/>
          </w:tcPr>
          <w:p w14:paraId="7E418093" w14:textId="77777777" w:rsidR="00950F67" w:rsidRPr="007B26F1" w:rsidRDefault="00950F67" w:rsidP="00E46F60">
            <w:pPr>
              <w:jc w:val="center"/>
              <w:rPr>
                <w:b/>
                <w:bCs/>
                <w:sz w:val="20"/>
                <w:szCs w:val="20"/>
              </w:rPr>
            </w:pPr>
            <w:r w:rsidRPr="007B26F1">
              <w:rPr>
                <w:b/>
                <w:bCs/>
                <w:sz w:val="20"/>
                <w:szCs w:val="20"/>
              </w:rPr>
              <w:t>Plazo de Ejecución:</w:t>
            </w:r>
          </w:p>
        </w:tc>
        <w:tc>
          <w:tcPr>
            <w:tcW w:w="2009" w:type="dxa"/>
            <w:vAlign w:val="center"/>
          </w:tcPr>
          <w:p w14:paraId="31EE8489" w14:textId="77777777" w:rsidR="00950F67" w:rsidRPr="007B26F1" w:rsidRDefault="00950F67" w:rsidP="00E46F60">
            <w:pPr>
              <w:jc w:val="center"/>
              <w:rPr>
                <w:b/>
                <w:bCs/>
                <w:sz w:val="20"/>
                <w:szCs w:val="20"/>
              </w:rPr>
            </w:pPr>
            <w:r w:rsidRPr="007B26F1">
              <w:rPr>
                <w:sz w:val="20"/>
                <w:szCs w:val="20"/>
              </w:rPr>
              <w:t>Vigencia 2024-2025</w:t>
            </w:r>
          </w:p>
        </w:tc>
        <w:tc>
          <w:tcPr>
            <w:tcW w:w="2207" w:type="dxa"/>
            <w:shd w:val="clear" w:color="auto" w:fill="C5E0B3" w:themeFill="accent6" w:themeFillTint="66"/>
            <w:vAlign w:val="center"/>
          </w:tcPr>
          <w:p w14:paraId="265F3C6F" w14:textId="77777777" w:rsidR="00950F67" w:rsidRPr="007B26F1" w:rsidRDefault="00950F67" w:rsidP="00E46F60">
            <w:pPr>
              <w:jc w:val="center"/>
              <w:rPr>
                <w:b/>
                <w:bCs/>
                <w:sz w:val="20"/>
                <w:szCs w:val="20"/>
              </w:rPr>
            </w:pPr>
            <w:r w:rsidRPr="007B26F1">
              <w:rPr>
                <w:b/>
                <w:bCs/>
                <w:sz w:val="20"/>
                <w:szCs w:val="20"/>
              </w:rPr>
              <w:t>Entidad Líder</w:t>
            </w:r>
          </w:p>
        </w:tc>
        <w:tc>
          <w:tcPr>
            <w:tcW w:w="2207" w:type="dxa"/>
            <w:vAlign w:val="center"/>
          </w:tcPr>
          <w:p w14:paraId="2E9E3ECC" w14:textId="77777777" w:rsidR="00950F67" w:rsidRPr="007B26F1" w:rsidRDefault="00950F67" w:rsidP="00E46F60">
            <w:pPr>
              <w:jc w:val="center"/>
              <w:rPr>
                <w:b/>
                <w:bCs/>
                <w:sz w:val="20"/>
                <w:szCs w:val="20"/>
              </w:rPr>
            </w:pPr>
            <w:r w:rsidRPr="007B26F1">
              <w:rPr>
                <w:sz w:val="20"/>
                <w:szCs w:val="20"/>
              </w:rPr>
              <w:t>Ministerio de Ambiente y Desarrollo Sostenible</w:t>
            </w:r>
          </w:p>
        </w:tc>
      </w:tr>
      <w:tr w:rsidR="00950F67" w:rsidRPr="007B26F1" w14:paraId="309A610B" w14:textId="77777777" w:rsidTr="00E46F60">
        <w:trPr>
          <w:trHeight w:val="855"/>
        </w:trPr>
        <w:tc>
          <w:tcPr>
            <w:tcW w:w="2405" w:type="dxa"/>
            <w:shd w:val="clear" w:color="auto" w:fill="C5E0B3" w:themeFill="accent6" w:themeFillTint="66"/>
            <w:vAlign w:val="center"/>
          </w:tcPr>
          <w:p w14:paraId="1C568385" w14:textId="77777777" w:rsidR="00950F67" w:rsidRPr="007B26F1" w:rsidRDefault="00950F67" w:rsidP="00E46F60">
            <w:pPr>
              <w:jc w:val="center"/>
              <w:rPr>
                <w:b/>
                <w:bCs/>
                <w:sz w:val="20"/>
                <w:szCs w:val="20"/>
              </w:rPr>
            </w:pPr>
            <w:r w:rsidRPr="007B26F1">
              <w:rPr>
                <w:b/>
                <w:bCs/>
                <w:sz w:val="20"/>
                <w:szCs w:val="20"/>
              </w:rPr>
              <w:t>Porcentaje de avance:</w:t>
            </w:r>
          </w:p>
        </w:tc>
        <w:tc>
          <w:tcPr>
            <w:tcW w:w="2009" w:type="dxa"/>
            <w:vAlign w:val="center"/>
          </w:tcPr>
          <w:p w14:paraId="3E004B13" w14:textId="77777777" w:rsidR="00950F67" w:rsidRPr="007B26F1" w:rsidRDefault="00950F67" w:rsidP="00E46F60">
            <w:pPr>
              <w:jc w:val="center"/>
              <w:rPr>
                <w:b/>
                <w:bCs/>
                <w:sz w:val="20"/>
                <w:szCs w:val="20"/>
              </w:rPr>
            </w:pPr>
            <w:r w:rsidRPr="007B26F1">
              <w:rPr>
                <w:sz w:val="20"/>
                <w:szCs w:val="20"/>
              </w:rPr>
              <w:t>95%</w:t>
            </w:r>
          </w:p>
        </w:tc>
        <w:tc>
          <w:tcPr>
            <w:tcW w:w="2207" w:type="dxa"/>
            <w:shd w:val="clear" w:color="auto" w:fill="C5E0B3" w:themeFill="accent6" w:themeFillTint="66"/>
            <w:vAlign w:val="center"/>
          </w:tcPr>
          <w:p w14:paraId="2C4CF5DD" w14:textId="77777777" w:rsidR="00950F67" w:rsidRPr="007B26F1" w:rsidRDefault="00950F67" w:rsidP="00E46F60">
            <w:pPr>
              <w:jc w:val="center"/>
              <w:rPr>
                <w:b/>
                <w:bCs/>
                <w:sz w:val="20"/>
                <w:szCs w:val="20"/>
              </w:rPr>
            </w:pPr>
            <w:r w:rsidRPr="007B26F1">
              <w:rPr>
                <w:b/>
                <w:bCs/>
                <w:sz w:val="20"/>
                <w:szCs w:val="20"/>
              </w:rPr>
              <w:t>Fecha estimada de finalización:</w:t>
            </w:r>
          </w:p>
        </w:tc>
        <w:tc>
          <w:tcPr>
            <w:tcW w:w="2207" w:type="dxa"/>
            <w:vAlign w:val="center"/>
          </w:tcPr>
          <w:p w14:paraId="1F80F096" w14:textId="77777777" w:rsidR="00950F67" w:rsidRPr="007B26F1" w:rsidRDefault="00950F67" w:rsidP="00E46F60">
            <w:pPr>
              <w:jc w:val="center"/>
              <w:rPr>
                <w:b/>
                <w:bCs/>
                <w:sz w:val="20"/>
                <w:szCs w:val="20"/>
              </w:rPr>
            </w:pPr>
            <w:r w:rsidRPr="007B26F1">
              <w:rPr>
                <w:b/>
                <w:bCs/>
                <w:sz w:val="20"/>
                <w:szCs w:val="20"/>
              </w:rPr>
              <w:t>30 marzo de 2026</w:t>
            </w:r>
          </w:p>
        </w:tc>
      </w:tr>
      <w:tr w:rsidR="00950F67" w:rsidRPr="007B26F1" w14:paraId="17758ACE" w14:textId="77777777" w:rsidTr="00E46F60">
        <w:tc>
          <w:tcPr>
            <w:tcW w:w="2405" w:type="dxa"/>
            <w:shd w:val="clear" w:color="auto" w:fill="C5E0B3" w:themeFill="accent6" w:themeFillTint="66"/>
            <w:vAlign w:val="center"/>
          </w:tcPr>
          <w:p w14:paraId="2D899F77" w14:textId="77777777" w:rsidR="00950F67" w:rsidRPr="007B26F1" w:rsidRDefault="00950F67" w:rsidP="00E46F60">
            <w:pPr>
              <w:jc w:val="center"/>
              <w:rPr>
                <w:b/>
                <w:bCs/>
                <w:sz w:val="20"/>
                <w:szCs w:val="20"/>
              </w:rPr>
            </w:pPr>
            <w:r w:rsidRPr="007B26F1">
              <w:rPr>
                <w:b/>
                <w:bCs/>
                <w:sz w:val="20"/>
                <w:szCs w:val="20"/>
              </w:rPr>
              <w:t>Acciones desarrolladas:</w:t>
            </w:r>
          </w:p>
        </w:tc>
        <w:tc>
          <w:tcPr>
            <w:tcW w:w="6423" w:type="dxa"/>
            <w:gridSpan w:val="3"/>
            <w:vAlign w:val="center"/>
          </w:tcPr>
          <w:p w14:paraId="13B7621D" w14:textId="77777777" w:rsidR="00950F67" w:rsidRPr="007B26F1" w:rsidRDefault="00950F67" w:rsidP="00E46F60">
            <w:pPr>
              <w:jc w:val="both"/>
              <w:rPr>
                <w:sz w:val="20"/>
                <w:szCs w:val="20"/>
              </w:rPr>
            </w:pPr>
            <w:r w:rsidRPr="007B26F1">
              <w:rPr>
                <w:sz w:val="20"/>
                <w:szCs w:val="20"/>
              </w:rPr>
              <w:t>Con respecto a las acciones desarrolladas desde el mes de junio de 2025 se mencionan las siguientes:</w:t>
            </w:r>
          </w:p>
          <w:p w14:paraId="7D3BA9C1" w14:textId="77777777" w:rsidR="00950F67" w:rsidRPr="007B26F1" w:rsidRDefault="00950F67" w:rsidP="00950F67">
            <w:pPr>
              <w:pStyle w:val="Prrafodelista"/>
              <w:numPr>
                <w:ilvl w:val="0"/>
                <w:numId w:val="4"/>
              </w:numPr>
              <w:jc w:val="both"/>
              <w:rPr>
                <w:sz w:val="20"/>
                <w:szCs w:val="20"/>
              </w:rPr>
            </w:pPr>
            <w:r w:rsidRPr="007B26F1">
              <w:rPr>
                <w:sz w:val="20"/>
                <w:szCs w:val="20"/>
              </w:rPr>
              <w:t>Mediante Radicado 23022025E6000268 del 8 de julio las áreas técnicas hicieron la solicitud de visto bueno al despacho del viceministro de Políticas y Normalización Ambiental, allegando los documentos ajustados (proyecto de resolución, memoria justificativa, documento técnico de soporte -DTS, iniciativa normativa y anexo), así como los soportes de la convocatoria de actores que se realizaron para atender las observaciones presentadas por la Oficina Asesora Jurídica.</w:t>
            </w:r>
          </w:p>
          <w:p w14:paraId="74EC4C4B" w14:textId="77777777" w:rsidR="00950F67" w:rsidRPr="007B26F1" w:rsidRDefault="00950F67" w:rsidP="00950F67">
            <w:pPr>
              <w:pStyle w:val="Prrafodelista"/>
              <w:numPr>
                <w:ilvl w:val="0"/>
                <w:numId w:val="4"/>
              </w:numPr>
              <w:jc w:val="both"/>
              <w:rPr>
                <w:sz w:val="20"/>
                <w:szCs w:val="20"/>
              </w:rPr>
            </w:pPr>
            <w:r w:rsidRPr="007B26F1">
              <w:rPr>
                <w:sz w:val="20"/>
                <w:szCs w:val="20"/>
              </w:rPr>
              <w:t>Mediante Memorando 20002025E6000277 del 11 de julio de 2025, el despacho del viceministro de Políticas y Normalización Ambiental otorga su visto bueno y hace la solicitud de viabilidad jurídica para consulta pública nacional del instrumento normativo “Por la cual se definen los criterios de calidad para el uso de las aguas superficiales, subterráneas y marinas, y se dictan otras disposiciones.” en atención al memorando remitido por las direcciones técnicas bajo radicado 13002024E6000091.</w:t>
            </w:r>
          </w:p>
          <w:p w14:paraId="2837CAC4" w14:textId="77777777" w:rsidR="00950F67" w:rsidRPr="007B26F1" w:rsidRDefault="00950F67" w:rsidP="00950F67">
            <w:pPr>
              <w:pStyle w:val="Prrafodelista"/>
              <w:numPr>
                <w:ilvl w:val="0"/>
                <w:numId w:val="4"/>
              </w:numPr>
              <w:jc w:val="both"/>
              <w:rPr>
                <w:sz w:val="20"/>
                <w:szCs w:val="20"/>
              </w:rPr>
            </w:pPr>
            <w:r w:rsidRPr="007B26F1">
              <w:rPr>
                <w:sz w:val="20"/>
                <w:szCs w:val="20"/>
              </w:rPr>
              <w:t>Mediante Radicado 13002025E6000325 del 12 de agosto la Oficina Asesora Jurídica hace devolución del proyecto de acto administrativo y su memoria justificativa, con una serie de modificaciones y observaciones para el ajuste por parte de las áreas técnicas.</w:t>
            </w:r>
          </w:p>
          <w:p w14:paraId="7F6A7BDE" w14:textId="77777777" w:rsidR="00950F67" w:rsidRPr="007B26F1" w:rsidRDefault="00950F67" w:rsidP="00950F67">
            <w:pPr>
              <w:pStyle w:val="Prrafodelista"/>
              <w:numPr>
                <w:ilvl w:val="0"/>
                <w:numId w:val="4"/>
              </w:numPr>
              <w:jc w:val="both"/>
              <w:rPr>
                <w:sz w:val="20"/>
                <w:szCs w:val="20"/>
              </w:rPr>
            </w:pPr>
            <w:r w:rsidRPr="007B26F1">
              <w:rPr>
                <w:sz w:val="20"/>
                <w:szCs w:val="20"/>
              </w:rPr>
              <w:t>Mediante Radicado 23022025E6000347 del 25 de agosto las áreas técnicas a cargo de instrumento remiten respuesta a observaciones o modificaciones para la solicitud de viabilidad jurídica para consulta pública nacional del instrumento normativo “Por la cual se definen los criterios de calidad para el uso de las aguas superficiales, subterráneas y marinas, y se dictan otras disposiciones.” en atención al oficio 13002025E6000325 del 12 de agosto de 2025 remitido por la Oficina Asesora Jurídica.</w:t>
            </w:r>
          </w:p>
          <w:p w14:paraId="331EFC78" w14:textId="77777777" w:rsidR="00950F67" w:rsidRPr="007B26F1" w:rsidRDefault="00950F67" w:rsidP="00950F67">
            <w:pPr>
              <w:pStyle w:val="Prrafodelista"/>
              <w:numPr>
                <w:ilvl w:val="0"/>
                <w:numId w:val="4"/>
              </w:numPr>
              <w:jc w:val="both"/>
              <w:rPr>
                <w:sz w:val="20"/>
                <w:szCs w:val="20"/>
              </w:rPr>
            </w:pPr>
            <w:r w:rsidRPr="007B26F1">
              <w:rPr>
                <w:sz w:val="20"/>
                <w:szCs w:val="20"/>
              </w:rPr>
              <w:t xml:space="preserve">Mediante memorando 13002025E6000384 del 26 de septiembre se obtiene la viabilidad jurídica a efectos de su publicación en la página web del Ministerio, y para la revisión y aprobación final de la </w:t>
            </w:r>
            <w:r w:rsidRPr="007B26F1">
              <w:rPr>
                <w:sz w:val="20"/>
                <w:szCs w:val="20"/>
              </w:rPr>
              <w:lastRenderedPageBreak/>
              <w:t>publicación por parte del despacho de la ministra la cual fue otorgada el 29 de septiembre de 2025.</w:t>
            </w:r>
          </w:p>
          <w:p w14:paraId="46C85525" w14:textId="77777777" w:rsidR="00950F67" w:rsidRPr="007B26F1" w:rsidRDefault="00950F67" w:rsidP="00950F67">
            <w:pPr>
              <w:pStyle w:val="Prrafodelista"/>
              <w:numPr>
                <w:ilvl w:val="0"/>
                <w:numId w:val="4"/>
              </w:numPr>
              <w:jc w:val="both"/>
              <w:rPr>
                <w:sz w:val="20"/>
                <w:szCs w:val="20"/>
              </w:rPr>
            </w:pPr>
            <w:r w:rsidRPr="007B26F1">
              <w:rPr>
                <w:sz w:val="20"/>
                <w:szCs w:val="20"/>
              </w:rPr>
              <w:t xml:space="preserve">El proyecto de resolución estuvo en consulta pública entre el 3 de octubre y 2 de noviembre de 2025, periodo en el cual se recibieron 404 comentarios específicos y 29 comentarios generales por parte de 30 actores. </w:t>
            </w:r>
          </w:p>
          <w:p w14:paraId="0E774635" w14:textId="77777777" w:rsidR="00950F67" w:rsidRPr="007B26F1" w:rsidRDefault="00950F67" w:rsidP="00950F67">
            <w:pPr>
              <w:pStyle w:val="Prrafodelista"/>
              <w:numPr>
                <w:ilvl w:val="0"/>
                <w:numId w:val="4"/>
              </w:numPr>
              <w:jc w:val="both"/>
              <w:rPr>
                <w:sz w:val="20"/>
                <w:szCs w:val="20"/>
              </w:rPr>
            </w:pPr>
            <w:r w:rsidRPr="007B26F1">
              <w:rPr>
                <w:sz w:val="20"/>
                <w:szCs w:val="20"/>
              </w:rPr>
              <w:t>Mediante memorando 23002025E3022861 del 22 de diciembre de 2025 se solicitó el cambio de la agenda regulatoria del instrumento normativo estableciendo como fecha para la publicación el día 30 de marzo de 2026.</w:t>
            </w:r>
          </w:p>
          <w:p w14:paraId="10CD29F6" w14:textId="77777777" w:rsidR="00950F67" w:rsidRPr="007B26F1" w:rsidRDefault="00950F67" w:rsidP="00950F67">
            <w:pPr>
              <w:pStyle w:val="Prrafodelista"/>
              <w:numPr>
                <w:ilvl w:val="0"/>
                <w:numId w:val="4"/>
              </w:numPr>
              <w:jc w:val="both"/>
              <w:rPr>
                <w:sz w:val="20"/>
                <w:szCs w:val="20"/>
              </w:rPr>
            </w:pPr>
            <w:r w:rsidRPr="007B26F1">
              <w:rPr>
                <w:sz w:val="20"/>
                <w:szCs w:val="20"/>
              </w:rPr>
              <w:t xml:space="preserve">El día 6 de marzo de 2026 se </w:t>
            </w:r>
            <w:proofErr w:type="spellStart"/>
            <w:r w:rsidRPr="007B26F1">
              <w:rPr>
                <w:sz w:val="20"/>
                <w:szCs w:val="20"/>
              </w:rPr>
              <w:t>publico</w:t>
            </w:r>
            <w:proofErr w:type="spellEnd"/>
            <w:r w:rsidRPr="007B26F1">
              <w:rPr>
                <w:sz w:val="20"/>
                <w:szCs w:val="20"/>
              </w:rPr>
              <w:t xml:space="preserve"> en </w:t>
            </w:r>
            <w:proofErr w:type="spellStart"/>
            <w:r w:rsidRPr="007B26F1">
              <w:rPr>
                <w:sz w:val="20"/>
                <w:szCs w:val="20"/>
              </w:rPr>
              <w:t>pagina</w:t>
            </w:r>
            <w:proofErr w:type="spellEnd"/>
            <w:r w:rsidRPr="007B26F1">
              <w:rPr>
                <w:sz w:val="20"/>
                <w:szCs w:val="20"/>
              </w:rPr>
              <w:t xml:space="preserve"> Web la respuesta a comentarios de la consulta pública nacional</w:t>
            </w:r>
          </w:p>
          <w:p w14:paraId="29CF7984" w14:textId="77777777" w:rsidR="00950F67" w:rsidRPr="007B26F1" w:rsidRDefault="00950F67" w:rsidP="00E46F60">
            <w:pPr>
              <w:jc w:val="both"/>
              <w:rPr>
                <w:b/>
                <w:bCs/>
                <w:sz w:val="20"/>
                <w:szCs w:val="20"/>
                <w:lang w:val="es-ES_tradnl"/>
              </w:rPr>
            </w:pPr>
          </w:p>
        </w:tc>
      </w:tr>
      <w:tr w:rsidR="00950F67" w:rsidRPr="007B26F1" w14:paraId="0ED21D5D" w14:textId="77777777" w:rsidTr="00E46F60">
        <w:tc>
          <w:tcPr>
            <w:tcW w:w="2405" w:type="dxa"/>
            <w:shd w:val="clear" w:color="auto" w:fill="C5E0B3" w:themeFill="accent6" w:themeFillTint="66"/>
            <w:vAlign w:val="center"/>
          </w:tcPr>
          <w:p w14:paraId="135AD01D" w14:textId="77777777" w:rsidR="00950F67" w:rsidRPr="007B26F1" w:rsidRDefault="00950F67" w:rsidP="00E46F60">
            <w:pPr>
              <w:jc w:val="center"/>
              <w:rPr>
                <w:b/>
                <w:bCs/>
                <w:sz w:val="20"/>
                <w:szCs w:val="20"/>
              </w:rPr>
            </w:pPr>
            <w:r w:rsidRPr="007B26F1">
              <w:rPr>
                <w:b/>
                <w:bCs/>
                <w:sz w:val="20"/>
                <w:szCs w:val="20"/>
              </w:rPr>
              <w:lastRenderedPageBreak/>
              <w:t>Productos alcanzados:</w:t>
            </w:r>
          </w:p>
        </w:tc>
        <w:tc>
          <w:tcPr>
            <w:tcW w:w="6423" w:type="dxa"/>
            <w:gridSpan w:val="3"/>
            <w:vAlign w:val="center"/>
          </w:tcPr>
          <w:p w14:paraId="1DEEA2C2" w14:textId="77777777" w:rsidR="00950F67" w:rsidRPr="007B26F1" w:rsidRDefault="00950F67" w:rsidP="00E46F60">
            <w:pPr>
              <w:rPr>
                <w:sz w:val="20"/>
                <w:szCs w:val="20"/>
              </w:rPr>
            </w:pPr>
            <w:r w:rsidRPr="007B26F1">
              <w:rPr>
                <w:sz w:val="20"/>
                <w:szCs w:val="20"/>
              </w:rPr>
              <w:t>Documentos de la iniciativa normativa ajustados de acuerdo con los comentarios recibidos durante la Consulta Pública Nacional, los cuales se listan a continuación:</w:t>
            </w:r>
          </w:p>
          <w:p w14:paraId="66E6A51F" w14:textId="77777777" w:rsidR="00950F67" w:rsidRPr="007B26F1" w:rsidRDefault="00950F67" w:rsidP="00E46F60">
            <w:pPr>
              <w:rPr>
                <w:sz w:val="20"/>
                <w:szCs w:val="20"/>
              </w:rPr>
            </w:pPr>
            <w:r w:rsidRPr="007B26F1">
              <w:rPr>
                <w:sz w:val="20"/>
                <w:szCs w:val="20"/>
              </w:rPr>
              <w:t>1. Proyecto de resolución en formato “F-M-INA-46” y Anexo Uso preservación de flora y fauna.</w:t>
            </w:r>
          </w:p>
          <w:p w14:paraId="39597C64" w14:textId="77777777" w:rsidR="00950F67" w:rsidRPr="007B26F1" w:rsidRDefault="00950F67" w:rsidP="00E46F60">
            <w:pPr>
              <w:rPr>
                <w:sz w:val="20"/>
                <w:szCs w:val="20"/>
              </w:rPr>
            </w:pPr>
            <w:r w:rsidRPr="007B26F1">
              <w:rPr>
                <w:sz w:val="20"/>
                <w:szCs w:val="20"/>
              </w:rPr>
              <w:t xml:space="preserve">2. Memoria Justificativa en formato “A-GJR-07”. </w:t>
            </w:r>
          </w:p>
          <w:p w14:paraId="3905D1E9" w14:textId="77777777" w:rsidR="00950F67" w:rsidRPr="007B26F1" w:rsidRDefault="00950F67" w:rsidP="00E46F60">
            <w:pPr>
              <w:rPr>
                <w:sz w:val="20"/>
                <w:szCs w:val="20"/>
              </w:rPr>
            </w:pPr>
            <w:r w:rsidRPr="007B26F1">
              <w:rPr>
                <w:sz w:val="20"/>
                <w:szCs w:val="20"/>
              </w:rPr>
              <w:t>3. Documento técnico de soporte.</w:t>
            </w:r>
          </w:p>
          <w:p w14:paraId="2F52995C" w14:textId="77777777" w:rsidR="00950F67" w:rsidRPr="007B26F1" w:rsidRDefault="00950F67" w:rsidP="00E46F60">
            <w:pPr>
              <w:rPr>
                <w:b/>
                <w:bCs/>
                <w:sz w:val="20"/>
                <w:szCs w:val="20"/>
              </w:rPr>
            </w:pPr>
            <w:r w:rsidRPr="007B26F1">
              <w:rPr>
                <w:sz w:val="20"/>
                <w:szCs w:val="20"/>
              </w:rPr>
              <w:t>4. Hoja de Control para Custodia Documental “F-M-INA-82”</w:t>
            </w:r>
          </w:p>
        </w:tc>
      </w:tr>
      <w:tr w:rsidR="00950F67" w:rsidRPr="007B26F1" w14:paraId="306D6B9F" w14:textId="77777777" w:rsidTr="00E46F60">
        <w:tc>
          <w:tcPr>
            <w:tcW w:w="2405" w:type="dxa"/>
            <w:shd w:val="clear" w:color="auto" w:fill="C5E0B3" w:themeFill="accent6" w:themeFillTint="66"/>
            <w:vAlign w:val="center"/>
          </w:tcPr>
          <w:p w14:paraId="2DBD4271" w14:textId="77777777" w:rsidR="00950F67" w:rsidRPr="007B26F1" w:rsidRDefault="00950F67" w:rsidP="00E46F60">
            <w:pPr>
              <w:jc w:val="center"/>
              <w:rPr>
                <w:b/>
                <w:bCs/>
                <w:sz w:val="20"/>
                <w:szCs w:val="20"/>
              </w:rPr>
            </w:pPr>
            <w:r w:rsidRPr="007B26F1">
              <w:rPr>
                <w:b/>
                <w:bCs/>
                <w:sz w:val="20"/>
                <w:szCs w:val="20"/>
              </w:rPr>
              <w:t>Justificación en caso de NO cumplir con la entrega del producto en el plazo fijado en el Plan de Acción del CNA</w:t>
            </w:r>
          </w:p>
        </w:tc>
        <w:tc>
          <w:tcPr>
            <w:tcW w:w="6423" w:type="dxa"/>
            <w:gridSpan w:val="3"/>
            <w:vAlign w:val="center"/>
          </w:tcPr>
          <w:p w14:paraId="50AAB1BB" w14:textId="77777777" w:rsidR="00950F67" w:rsidRPr="007B26F1" w:rsidRDefault="00950F67" w:rsidP="00E46F60">
            <w:pPr>
              <w:jc w:val="both"/>
              <w:rPr>
                <w:sz w:val="20"/>
                <w:szCs w:val="20"/>
              </w:rPr>
            </w:pPr>
            <w:r w:rsidRPr="007B26F1">
              <w:rPr>
                <w:sz w:val="20"/>
                <w:szCs w:val="20"/>
              </w:rPr>
              <w:t xml:space="preserve">El componente marino se encuentra </w:t>
            </w:r>
            <w:proofErr w:type="spellStart"/>
            <w:r w:rsidRPr="007B26F1">
              <w:rPr>
                <w:sz w:val="20"/>
                <w:szCs w:val="20"/>
              </w:rPr>
              <w:t>aún</w:t>
            </w:r>
            <w:proofErr w:type="spellEnd"/>
            <w:r w:rsidRPr="007B26F1">
              <w:rPr>
                <w:sz w:val="20"/>
                <w:szCs w:val="20"/>
              </w:rPr>
              <w:t xml:space="preserve"> realizando ajustes al documento técnico de soporte de la iniciativa normativa.</w:t>
            </w:r>
          </w:p>
          <w:p w14:paraId="3F71341E" w14:textId="77777777" w:rsidR="00950F67" w:rsidRPr="007B26F1" w:rsidRDefault="00950F67" w:rsidP="00E46F60">
            <w:pPr>
              <w:jc w:val="both"/>
              <w:rPr>
                <w:sz w:val="20"/>
                <w:szCs w:val="20"/>
              </w:rPr>
            </w:pPr>
          </w:p>
          <w:p w14:paraId="74E92CED" w14:textId="77777777" w:rsidR="00950F67" w:rsidRPr="007B26F1" w:rsidRDefault="00950F67" w:rsidP="00E46F60">
            <w:pPr>
              <w:jc w:val="both"/>
              <w:rPr>
                <w:sz w:val="20"/>
                <w:szCs w:val="20"/>
              </w:rPr>
            </w:pPr>
            <w:r w:rsidRPr="007B26F1">
              <w:rPr>
                <w:sz w:val="20"/>
                <w:szCs w:val="20"/>
              </w:rPr>
              <w:t>Una vez completados los ajustes por parte de la DAMCRA los documentos serán remitidos al despacho de la viceministra de Políticas y Normalización Ambiental según lo establecido en la actividad 7 del procedimiento para la “Elaboración del instrumentos normativos P-M-INA-09” para viabilidad técnica, y continuar con los demás pasos para la expedición del instrumento.</w:t>
            </w:r>
          </w:p>
        </w:tc>
      </w:tr>
      <w:tr w:rsidR="00950F67" w:rsidRPr="007B26F1" w14:paraId="1003D72F" w14:textId="77777777" w:rsidTr="00E46F60">
        <w:tc>
          <w:tcPr>
            <w:tcW w:w="2405" w:type="dxa"/>
            <w:shd w:val="clear" w:color="auto" w:fill="C5E0B3" w:themeFill="accent6" w:themeFillTint="66"/>
            <w:vAlign w:val="center"/>
          </w:tcPr>
          <w:p w14:paraId="70C67F69" w14:textId="77777777" w:rsidR="00950F67" w:rsidRPr="007B26F1" w:rsidRDefault="00950F67" w:rsidP="00E46F60">
            <w:pPr>
              <w:jc w:val="center"/>
              <w:rPr>
                <w:b/>
                <w:bCs/>
                <w:sz w:val="20"/>
                <w:szCs w:val="20"/>
              </w:rPr>
            </w:pPr>
            <w:r w:rsidRPr="007B26F1">
              <w:rPr>
                <w:b/>
                <w:bCs/>
                <w:sz w:val="20"/>
                <w:szCs w:val="20"/>
              </w:rPr>
              <w:t>Entidades con las que se articularon acciones:</w:t>
            </w:r>
          </w:p>
        </w:tc>
        <w:tc>
          <w:tcPr>
            <w:tcW w:w="6423" w:type="dxa"/>
            <w:gridSpan w:val="3"/>
            <w:vAlign w:val="center"/>
          </w:tcPr>
          <w:p w14:paraId="0A12D862" w14:textId="77777777" w:rsidR="00950F67" w:rsidRPr="007B26F1" w:rsidRDefault="00950F67" w:rsidP="00E46F60">
            <w:pPr>
              <w:jc w:val="both"/>
              <w:rPr>
                <w:sz w:val="20"/>
                <w:szCs w:val="20"/>
              </w:rPr>
            </w:pPr>
            <w:r w:rsidRPr="007B26F1">
              <w:rPr>
                <w:sz w:val="20"/>
                <w:szCs w:val="20"/>
              </w:rPr>
              <w:t>De acuerdo con lo anteriormente mencionado.</w:t>
            </w:r>
          </w:p>
        </w:tc>
      </w:tr>
      <w:tr w:rsidR="00950F67" w:rsidRPr="007B26F1" w14:paraId="7F63D885" w14:textId="77777777" w:rsidTr="00E46F60">
        <w:tc>
          <w:tcPr>
            <w:tcW w:w="2405" w:type="dxa"/>
            <w:shd w:val="clear" w:color="auto" w:fill="C5E0B3" w:themeFill="accent6" w:themeFillTint="66"/>
            <w:vAlign w:val="center"/>
          </w:tcPr>
          <w:p w14:paraId="7E62E6A9" w14:textId="77777777" w:rsidR="00950F67" w:rsidRPr="007B26F1" w:rsidRDefault="00950F67" w:rsidP="00E46F60">
            <w:pPr>
              <w:jc w:val="center"/>
              <w:rPr>
                <w:b/>
                <w:bCs/>
                <w:sz w:val="20"/>
                <w:szCs w:val="20"/>
              </w:rPr>
            </w:pPr>
            <w:r w:rsidRPr="007B26F1">
              <w:rPr>
                <w:b/>
                <w:bCs/>
                <w:sz w:val="20"/>
                <w:szCs w:val="20"/>
              </w:rPr>
              <w:t>Nombre de quien reporta:</w:t>
            </w:r>
          </w:p>
        </w:tc>
        <w:tc>
          <w:tcPr>
            <w:tcW w:w="6423" w:type="dxa"/>
            <w:gridSpan w:val="3"/>
            <w:vAlign w:val="center"/>
          </w:tcPr>
          <w:p w14:paraId="3337D143" w14:textId="77777777" w:rsidR="00950F67" w:rsidRPr="007B26F1" w:rsidRDefault="00950F67" w:rsidP="00E46F60">
            <w:pPr>
              <w:rPr>
                <w:sz w:val="20"/>
                <w:szCs w:val="20"/>
              </w:rPr>
            </w:pPr>
            <w:proofErr w:type="spellStart"/>
            <w:r w:rsidRPr="007B26F1">
              <w:rPr>
                <w:sz w:val="20"/>
                <w:szCs w:val="20"/>
              </w:rPr>
              <w:t>Julian</w:t>
            </w:r>
            <w:proofErr w:type="spellEnd"/>
            <w:r w:rsidRPr="007B26F1">
              <w:rPr>
                <w:sz w:val="20"/>
                <w:szCs w:val="20"/>
              </w:rPr>
              <w:t xml:space="preserve"> Robles Pérez/ Nelson Mauricio Anillo</w:t>
            </w:r>
          </w:p>
        </w:tc>
      </w:tr>
      <w:tr w:rsidR="00950F67" w:rsidRPr="007B26F1" w14:paraId="22ACF55F" w14:textId="77777777" w:rsidTr="00E46F60">
        <w:tc>
          <w:tcPr>
            <w:tcW w:w="2405" w:type="dxa"/>
            <w:shd w:val="clear" w:color="auto" w:fill="C5E0B3" w:themeFill="accent6" w:themeFillTint="66"/>
            <w:vAlign w:val="center"/>
          </w:tcPr>
          <w:p w14:paraId="347656B6" w14:textId="77777777" w:rsidR="00950F67" w:rsidRPr="007B26F1" w:rsidRDefault="00950F67" w:rsidP="00E46F60">
            <w:pPr>
              <w:jc w:val="center"/>
              <w:rPr>
                <w:b/>
                <w:bCs/>
                <w:sz w:val="20"/>
                <w:szCs w:val="20"/>
              </w:rPr>
            </w:pPr>
            <w:r w:rsidRPr="007B26F1">
              <w:rPr>
                <w:b/>
                <w:bCs/>
                <w:sz w:val="20"/>
                <w:szCs w:val="20"/>
              </w:rPr>
              <w:t>Fecha del reporte:</w:t>
            </w:r>
          </w:p>
        </w:tc>
        <w:tc>
          <w:tcPr>
            <w:tcW w:w="6423" w:type="dxa"/>
            <w:gridSpan w:val="3"/>
            <w:vAlign w:val="center"/>
          </w:tcPr>
          <w:p w14:paraId="3AE94947" w14:textId="77777777" w:rsidR="00950F67" w:rsidRPr="007B26F1" w:rsidRDefault="00950F67" w:rsidP="00E46F60">
            <w:pPr>
              <w:rPr>
                <w:sz w:val="20"/>
                <w:szCs w:val="20"/>
              </w:rPr>
            </w:pPr>
            <w:r w:rsidRPr="007B26F1">
              <w:rPr>
                <w:sz w:val="20"/>
                <w:szCs w:val="20"/>
              </w:rPr>
              <w:t>10-03-2026</w:t>
            </w:r>
          </w:p>
        </w:tc>
      </w:tr>
      <w:tr w:rsidR="00950F67" w:rsidRPr="007B26F1" w14:paraId="295F64E0" w14:textId="77777777" w:rsidTr="00E46F60">
        <w:tc>
          <w:tcPr>
            <w:tcW w:w="2405" w:type="dxa"/>
            <w:shd w:val="clear" w:color="auto" w:fill="C5E0B3" w:themeFill="accent6" w:themeFillTint="66"/>
            <w:vAlign w:val="center"/>
          </w:tcPr>
          <w:p w14:paraId="604E096A" w14:textId="77777777" w:rsidR="00950F67" w:rsidRPr="007B26F1" w:rsidRDefault="00950F67" w:rsidP="00E46F60">
            <w:pPr>
              <w:jc w:val="center"/>
              <w:rPr>
                <w:b/>
                <w:bCs/>
                <w:sz w:val="20"/>
                <w:szCs w:val="20"/>
              </w:rPr>
            </w:pPr>
            <w:r w:rsidRPr="007B26F1">
              <w:rPr>
                <w:b/>
                <w:bCs/>
                <w:sz w:val="20"/>
                <w:szCs w:val="20"/>
              </w:rPr>
              <w:t>Soportes de cumplimiento (Anexos)</w:t>
            </w:r>
          </w:p>
        </w:tc>
        <w:tc>
          <w:tcPr>
            <w:tcW w:w="6423" w:type="dxa"/>
            <w:gridSpan w:val="3"/>
            <w:vAlign w:val="center"/>
          </w:tcPr>
          <w:p w14:paraId="2CCC016C" w14:textId="77777777" w:rsidR="00950F67" w:rsidRPr="007B26F1" w:rsidRDefault="00950F67" w:rsidP="00E46F60">
            <w:pPr>
              <w:rPr>
                <w:sz w:val="20"/>
                <w:szCs w:val="20"/>
              </w:rPr>
            </w:pPr>
            <w:r w:rsidRPr="007B26F1">
              <w:rPr>
                <w:sz w:val="20"/>
                <w:szCs w:val="20"/>
              </w:rPr>
              <w:t>Certificado de publicación en página Web de la consulta pública nacional y la respuesta a comentarios.</w:t>
            </w:r>
          </w:p>
        </w:tc>
      </w:tr>
    </w:tbl>
    <w:p w14:paraId="4BADBAA5" w14:textId="77777777" w:rsidR="00950F67" w:rsidRDefault="00950F67" w:rsidP="00950F67">
      <w:pPr>
        <w:jc w:val="center"/>
        <w:rPr>
          <w:b/>
          <w:bCs/>
        </w:rPr>
      </w:pPr>
    </w:p>
    <w:p w14:paraId="1C83F9FE" w14:textId="77777777" w:rsidR="00DD5AC8" w:rsidRDefault="00DD5AC8" w:rsidP="00DD5AC8">
      <w:pPr>
        <w:jc w:val="center"/>
        <w:rPr>
          <w:b/>
          <w:bCs/>
        </w:rPr>
      </w:pPr>
    </w:p>
    <w:p w14:paraId="2D741D76" w14:textId="77777777" w:rsidR="00950F67" w:rsidRDefault="00950F67" w:rsidP="00DD5AC8">
      <w:pPr>
        <w:jc w:val="center"/>
        <w:rPr>
          <w:b/>
          <w:bCs/>
        </w:rPr>
      </w:pPr>
    </w:p>
    <w:p w14:paraId="0870B089" w14:textId="77777777" w:rsidR="00950F67" w:rsidRDefault="00950F67" w:rsidP="00DD5AC8">
      <w:pPr>
        <w:jc w:val="center"/>
        <w:rPr>
          <w:b/>
          <w:bCs/>
        </w:rPr>
      </w:pPr>
    </w:p>
    <w:p w14:paraId="077D1FC0" w14:textId="77777777" w:rsidR="00950F67" w:rsidRDefault="00950F67" w:rsidP="00DD5AC8">
      <w:pPr>
        <w:jc w:val="center"/>
        <w:rPr>
          <w:b/>
          <w:bCs/>
        </w:rPr>
      </w:pPr>
    </w:p>
    <w:p w14:paraId="0605AEAC" w14:textId="77777777" w:rsidR="00950F67" w:rsidRDefault="00950F67" w:rsidP="00DD5AC8">
      <w:pPr>
        <w:jc w:val="center"/>
        <w:rPr>
          <w:b/>
          <w:bCs/>
        </w:rPr>
      </w:pPr>
    </w:p>
    <w:p w14:paraId="6E0CEB04" w14:textId="77777777" w:rsidR="00950F67" w:rsidRDefault="00950F67" w:rsidP="00DD5AC8">
      <w:pPr>
        <w:jc w:val="center"/>
        <w:rPr>
          <w:b/>
          <w:bCs/>
        </w:rPr>
      </w:pPr>
    </w:p>
    <w:p w14:paraId="7919412D" w14:textId="77777777" w:rsidR="0033637F" w:rsidRDefault="0033637F" w:rsidP="00A2310F">
      <w:pPr>
        <w:rPr>
          <w:b/>
          <w:bCs/>
        </w:rPr>
      </w:pPr>
    </w:p>
    <w:sectPr w:rsidR="0033637F" w:rsidSect="00950EBE">
      <w:headerReference w:type="default" r:id="rId7"/>
      <w:footerReference w:type="default" r:id="rId8"/>
      <w:pgSz w:w="12240" w:h="15840"/>
      <w:pgMar w:top="212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FF82C" w14:textId="77777777" w:rsidR="00CE6E5E" w:rsidRDefault="00CE6E5E" w:rsidP="00950EBE">
      <w:pPr>
        <w:spacing w:after="0" w:line="240" w:lineRule="auto"/>
      </w:pPr>
      <w:r>
        <w:separator/>
      </w:r>
    </w:p>
  </w:endnote>
  <w:endnote w:type="continuationSeparator" w:id="0">
    <w:p w14:paraId="20F09D03" w14:textId="77777777" w:rsidR="00CE6E5E" w:rsidRDefault="00CE6E5E" w:rsidP="00950E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1071572585"/>
      <w:docPartObj>
        <w:docPartGallery w:val="Page Numbers (Bottom of Page)"/>
        <w:docPartUnique/>
      </w:docPartObj>
    </w:sdtPr>
    <w:sdtEndPr>
      <w:rPr>
        <w:rFonts w:ascii="Verdana" w:hAnsi="Verdana"/>
        <w:color w:val="000000"/>
        <w:sz w:val="18"/>
        <w:szCs w:val="18"/>
        <w:lang w:val="es-CO"/>
      </w:rPr>
    </w:sdtEndPr>
    <w:sdtContent>
      <w:p w14:paraId="4B08423C" w14:textId="77777777" w:rsidR="00950EBE" w:rsidRPr="003A3319" w:rsidRDefault="00950EBE" w:rsidP="00950EBE">
        <w:pPr>
          <w:pStyle w:val="Piedepgina"/>
          <w:jc w:val="right"/>
          <w:rPr>
            <w:rFonts w:ascii="Verdana" w:hAnsi="Verdana"/>
            <w:color w:val="000000"/>
            <w:sz w:val="18"/>
            <w:szCs w:val="18"/>
          </w:rPr>
        </w:pPr>
        <w:r w:rsidRPr="003A3319">
          <w:rPr>
            <w:rFonts w:ascii="Verdana" w:hAnsi="Verdana"/>
            <w:noProof/>
            <w:sz w:val="18"/>
            <w:szCs w:val="18"/>
            <w:lang w:val="en-US"/>
          </w:rPr>
          <mc:AlternateContent>
            <mc:Choice Requires="wps">
              <w:drawing>
                <wp:anchor distT="0" distB="0" distL="114300" distR="114300" simplePos="0" relativeHeight="251661312" behindDoc="0" locked="0" layoutInCell="1" allowOverlap="1" wp14:anchorId="1A21245E" wp14:editId="047CD948">
                  <wp:simplePos x="0" y="0"/>
                  <wp:positionH relativeFrom="margin">
                    <wp:posOffset>-421005</wp:posOffset>
                  </wp:positionH>
                  <wp:positionV relativeFrom="paragraph">
                    <wp:posOffset>-161925</wp:posOffset>
                  </wp:positionV>
                  <wp:extent cx="5457825" cy="998220"/>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5457825" cy="998220"/>
                          </a:xfrm>
                          <a:prstGeom prst="rect">
                            <a:avLst/>
                          </a:prstGeom>
                          <a:noFill/>
                          <a:ln w="6350">
                            <a:noFill/>
                          </a:ln>
                        </wps:spPr>
                        <wps:txbx>
                          <w:txbxContent>
                            <w:p w14:paraId="5E0CDCF5" w14:textId="77777777" w:rsidR="00950EBE" w:rsidRPr="00256928" w:rsidRDefault="00950EBE" w:rsidP="00950EBE">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2E857D25" w14:textId="77777777" w:rsidR="00950EBE" w:rsidRPr="003A3319" w:rsidRDefault="00950EBE" w:rsidP="00950EBE">
                              <w:pPr>
                                <w:spacing w:after="0" w:line="276" w:lineRule="auto"/>
                                <w:jc w:val="both"/>
                                <w:rPr>
                                  <w:rFonts w:ascii="Verdana" w:hAnsi="Verdana"/>
                                  <w:b/>
                                  <w:bCs/>
                                  <w:sz w:val="18"/>
                                  <w:szCs w:val="18"/>
                                </w:rPr>
                              </w:pPr>
                              <w:r w:rsidRPr="003A3319">
                                <w:rPr>
                                  <w:rFonts w:ascii="Verdana" w:hAnsi="Verdana"/>
                                  <w:b/>
                                  <w:bCs/>
                                  <w:sz w:val="18"/>
                                  <w:szCs w:val="18"/>
                                </w:rPr>
                                <w:t>Ministerio de Ambiente y Desarrollo Sostenible</w:t>
                              </w:r>
                            </w:p>
                            <w:p w14:paraId="521EBB9F" w14:textId="77777777" w:rsidR="00950EBE" w:rsidRPr="003A3319" w:rsidRDefault="00950EBE" w:rsidP="00950EBE">
                              <w:pPr>
                                <w:spacing w:after="0" w:line="276" w:lineRule="auto"/>
                                <w:jc w:val="both"/>
                                <w:rPr>
                                  <w:rFonts w:ascii="Verdana" w:hAnsi="Verdana"/>
                                  <w:sz w:val="18"/>
                                  <w:szCs w:val="18"/>
                                </w:rPr>
                              </w:pPr>
                              <w:r w:rsidRPr="003A3319">
                                <w:rPr>
                                  <w:rFonts w:ascii="Verdana" w:hAnsi="Verdana"/>
                                  <w:sz w:val="18"/>
                                  <w:szCs w:val="18"/>
                                </w:rPr>
                                <w:t xml:space="preserve">Dirección: Calle 37 #8 - 40, Bogotá D.C., Colombia </w:t>
                              </w:r>
                            </w:p>
                            <w:p w14:paraId="0010B209" w14:textId="77777777" w:rsidR="00950EBE" w:rsidRPr="003A3319" w:rsidRDefault="00950EBE" w:rsidP="00950EBE">
                              <w:pPr>
                                <w:spacing w:after="0" w:line="276" w:lineRule="auto"/>
                                <w:jc w:val="both"/>
                                <w:rPr>
                                  <w:rFonts w:ascii="Verdana" w:hAnsi="Verdana"/>
                                  <w:sz w:val="18"/>
                                  <w:szCs w:val="18"/>
                                </w:rPr>
                              </w:pPr>
                              <w:r w:rsidRPr="003A3319">
                                <w:rPr>
                                  <w:rFonts w:ascii="Verdana" w:hAnsi="Verdana"/>
                                  <w:sz w:val="18"/>
                                  <w:szCs w:val="18"/>
                                </w:rPr>
                                <w:t xml:space="preserve">Conmutador: (+57) 601 332 3400 - </w:t>
                              </w:r>
                              <w:r w:rsidRPr="0098792B">
                                <w:rPr>
                                  <w:rFonts w:ascii="Verdana" w:hAnsi="Verdana"/>
                                  <w:sz w:val="18"/>
                                  <w:szCs w:val="18"/>
                                </w:rPr>
                                <w:t>3133463676</w:t>
                              </w:r>
                            </w:p>
                            <w:p w14:paraId="1B8AACA2" w14:textId="77777777" w:rsidR="00950EBE" w:rsidRPr="003A3319" w:rsidRDefault="00950EBE" w:rsidP="00950EBE">
                              <w:pPr>
                                <w:spacing w:after="0" w:line="276" w:lineRule="auto"/>
                                <w:jc w:val="both"/>
                                <w:rPr>
                                  <w:rFonts w:ascii="Verdana" w:hAnsi="Verdana"/>
                                  <w:sz w:val="18"/>
                                  <w:szCs w:val="18"/>
                                </w:rPr>
                              </w:pPr>
                              <w:r w:rsidRPr="003A3319">
                                <w:rPr>
                                  <w:rFonts w:ascii="Verdana" w:hAnsi="Verdana"/>
                                  <w:sz w:val="18"/>
                                  <w:szCs w:val="18"/>
                                </w:rPr>
                                <w:t>Línea Gratuita: (+57) 01 8000 919301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21245E" id="_x0000_t202" coordsize="21600,21600" o:spt="202" path="m,l,21600r21600,l21600,xe">
                  <v:stroke joinstyle="miter"/>
                  <v:path gradientshapeok="t" o:connecttype="rect"/>
                </v:shapetype>
                <v:shape id="Cuadro de texto 1" o:spid="_x0000_s1026" type="#_x0000_t202" style="position:absolute;left:0;text-align:left;margin-left:-33.15pt;margin-top:-12.75pt;width:429.75pt;height:78.6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rbeFwIAACwEAAAOAAAAZHJzL2Uyb0RvYy54bWysU02P2yAQvVfqf0DcGydpsk2sOKt0V6kq&#10;RbsrZas9EwyxJWAokNjpr++AnQ9te6p6gYEZ5uO9x+K+1YochfM1mIKOBkNKhOFQ1mZf0B+v608z&#10;SnxgpmQKjCjoSXh6v/z4YdHYXIyhAlUKRzCJ8XljC1qFYPMs87wSmvkBWGHQKcFpFvDo9lnpWIPZ&#10;tcrGw+Fd1oArrQMuvMfbx85Jlym/lIKHZym9CEQVFHsLaXVp3cU1Wy5YvnfMVjXv22D/0IVmtcGi&#10;l1SPLDBycPUfqXTNHXiQYcBBZyBlzUWaAacZDd9Ns62YFWkWBMfbC0z+/6XlT8etfXEktF+hRQIj&#10;II31ucfLOE8rnY47dkrQjxCeLrCJNhCOl9PJ9MtsPKWEo28+n43HCdfs+to6H74J0CQaBXVIS0KL&#10;HTc+YEUMPYfEYgbWtVKJGmVIU9C7z9NhenDx4Atl8OG112iFdtf2A+ygPOFcDjrKveXrGotvmA8v&#10;zCHHOArqNjzjIhVgEegtSipwv/52H+MRevRS0qBmCup/HpgTlKjvBkmZjyaTKLJ0QFAQB+JuPbtb&#10;jznoB0BZjvCHWJ7MGB/U2ZQO9BvKexWroosZjrULGs7mQ+iUjN+Di9UqBaGsLAsbs7U8po5wRmhf&#10;2zfmbI9/QOae4Kwulr+joYvtiFgdAsg6cRQB7lDtcUdJJur67xM1f3tOUddPvvwNAAD//wMAUEsD&#10;BBQABgAIAAAAIQC5wa+54wAAAAsBAAAPAAAAZHJzL2Rvd25yZXYueG1sTI/BTsMwDIbvSLxDZCRu&#10;W7pW7bau6TRVmpAQHDZ24ZY2WVuROKXJtsLTY05ws+VPv7+/2E7WsKsefe9QwGIeAdPYONVjK+D0&#10;tp+tgPkgUUnjUAv40h625f1dIXPlbnjQ12NoGYWgz6WALoQh59w3nbbSz92gkW5nN1oZaB1brkZ5&#10;o3BreBxFGbeyR/rQyUFXnW4+jhcr4Lnav8pDHdvVt6meXs674fP0ngrx+DDtNsCCnsIfDL/6pA4l&#10;OdXugsozI2CWZQmhNMRpCoyI5TqJgdWEJosl8LLg/zuUPwAAAP//AwBQSwECLQAUAAYACAAAACEA&#10;toM4kv4AAADhAQAAEwAAAAAAAAAAAAAAAAAAAAAAW0NvbnRlbnRfVHlwZXNdLnhtbFBLAQItABQA&#10;BgAIAAAAIQA4/SH/1gAAAJQBAAALAAAAAAAAAAAAAAAAAC8BAABfcmVscy8ucmVsc1BLAQItABQA&#10;BgAIAAAAIQCsfrbeFwIAACwEAAAOAAAAAAAAAAAAAAAAAC4CAABkcnMvZTJvRG9jLnhtbFBLAQIt&#10;ABQABgAIAAAAIQC5wa+54wAAAAsBAAAPAAAAAAAAAAAAAAAAAHEEAABkcnMvZG93bnJldi54bWxQ&#10;SwUGAAAAAAQABADzAAAAgQUAAAAA&#10;" filled="f" stroked="f" strokeweight=".5pt">
                  <v:textbox>
                    <w:txbxContent>
                      <w:p w14:paraId="5E0CDCF5" w14:textId="77777777" w:rsidR="00950EBE" w:rsidRPr="00256928" w:rsidRDefault="00950EBE" w:rsidP="00950EBE">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2E857D25" w14:textId="77777777" w:rsidR="00950EBE" w:rsidRPr="003A3319" w:rsidRDefault="00950EBE" w:rsidP="00950EBE">
                        <w:pPr>
                          <w:spacing w:after="0" w:line="276" w:lineRule="auto"/>
                          <w:jc w:val="both"/>
                          <w:rPr>
                            <w:rFonts w:ascii="Verdana" w:hAnsi="Verdana"/>
                            <w:b/>
                            <w:bCs/>
                            <w:sz w:val="18"/>
                            <w:szCs w:val="18"/>
                          </w:rPr>
                        </w:pPr>
                        <w:r w:rsidRPr="003A3319">
                          <w:rPr>
                            <w:rFonts w:ascii="Verdana" w:hAnsi="Verdana"/>
                            <w:b/>
                            <w:bCs/>
                            <w:sz w:val="18"/>
                            <w:szCs w:val="18"/>
                          </w:rPr>
                          <w:t>Ministerio de Ambiente y Desarrollo Sostenible</w:t>
                        </w:r>
                      </w:p>
                      <w:p w14:paraId="521EBB9F" w14:textId="77777777" w:rsidR="00950EBE" w:rsidRPr="003A3319" w:rsidRDefault="00950EBE" w:rsidP="00950EBE">
                        <w:pPr>
                          <w:spacing w:after="0" w:line="276" w:lineRule="auto"/>
                          <w:jc w:val="both"/>
                          <w:rPr>
                            <w:rFonts w:ascii="Verdana" w:hAnsi="Verdana"/>
                            <w:sz w:val="18"/>
                            <w:szCs w:val="18"/>
                          </w:rPr>
                        </w:pPr>
                        <w:r w:rsidRPr="003A3319">
                          <w:rPr>
                            <w:rFonts w:ascii="Verdana" w:hAnsi="Verdana"/>
                            <w:sz w:val="18"/>
                            <w:szCs w:val="18"/>
                          </w:rPr>
                          <w:t xml:space="preserve">Dirección: Calle 37 #8 - 40, Bogotá D.C., Colombia </w:t>
                        </w:r>
                      </w:p>
                      <w:p w14:paraId="0010B209" w14:textId="77777777" w:rsidR="00950EBE" w:rsidRPr="003A3319" w:rsidRDefault="00950EBE" w:rsidP="00950EBE">
                        <w:pPr>
                          <w:spacing w:after="0" w:line="276" w:lineRule="auto"/>
                          <w:jc w:val="both"/>
                          <w:rPr>
                            <w:rFonts w:ascii="Verdana" w:hAnsi="Verdana"/>
                            <w:sz w:val="18"/>
                            <w:szCs w:val="18"/>
                          </w:rPr>
                        </w:pPr>
                        <w:r w:rsidRPr="003A3319">
                          <w:rPr>
                            <w:rFonts w:ascii="Verdana" w:hAnsi="Verdana"/>
                            <w:sz w:val="18"/>
                            <w:szCs w:val="18"/>
                          </w:rPr>
                          <w:t xml:space="preserve">Conmutador: (+57) 601 332 3400 - </w:t>
                        </w:r>
                        <w:r w:rsidRPr="0098792B">
                          <w:rPr>
                            <w:rFonts w:ascii="Verdana" w:hAnsi="Verdana"/>
                            <w:sz w:val="18"/>
                            <w:szCs w:val="18"/>
                          </w:rPr>
                          <w:t>3133463676</w:t>
                        </w:r>
                      </w:p>
                      <w:p w14:paraId="1B8AACA2" w14:textId="77777777" w:rsidR="00950EBE" w:rsidRPr="003A3319" w:rsidRDefault="00950EBE" w:rsidP="00950EBE">
                        <w:pPr>
                          <w:spacing w:after="0" w:line="276" w:lineRule="auto"/>
                          <w:jc w:val="both"/>
                          <w:rPr>
                            <w:rFonts w:ascii="Verdana" w:hAnsi="Verdana"/>
                            <w:sz w:val="18"/>
                            <w:szCs w:val="18"/>
                          </w:rPr>
                        </w:pPr>
                        <w:r w:rsidRPr="003A3319">
                          <w:rPr>
                            <w:rFonts w:ascii="Verdana" w:hAnsi="Verdana"/>
                            <w:sz w:val="18"/>
                            <w:szCs w:val="18"/>
                          </w:rPr>
                          <w:t>Línea Gratuita: (+57) 01 8000 919301</w:t>
                        </w:r>
                      </w:p>
                    </w:txbxContent>
                  </v:textbox>
                  <w10:wrap anchorx="margin"/>
                </v:shape>
              </w:pict>
            </mc:Fallback>
          </mc:AlternateContent>
        </w:r>
        <w:r w:rsidRPr="003A3319">
          <w:rPr>
            <w:rFonts w:ascii="Verdana" w:hAnsi="Verdana"/>
            <w:color w:val="000000"/>
            <w:sz w:val="18"/>
            <w:szCs w:val="18"/>
          </w:rPr>
          <w:t xml:space="preserve">Página </w:t>
        </w:r>
        <w:r w:rsidRPr="003A3319">
          <w:rPr>
            <w:rFonts w:ascii="Verdana" w:hAnsi="Verdana"/>
            <w:color w:val="000000"/>
            <w:sz w:val="18"/>
            <w:szCs w:val="18"/>
          </w:rPr>
          <w:fldChar w:fldCharType="begin"/>
        </w:r>
        <w:r w:rsidRPr="003A3319">
          <w:rPr>
            <w:rFonts w:ascii="Verdana" w:hAnsi="Verdana"/>
            <w:color w:val="000000"/>
            <w:sz w:val="18"/>
            <w:szCs w:val="18"/>
          </w:rPr>
          <w:instrText>PAGE   \* MERGEFORMAT</w:instrText>
        </w:r>
        <w:r w:rsidRPr="003A3319">
          <w:rPr>
            <w:rFonts w:ascii="Verdana" w:hAnsi="Verdana"/>
            <w:color w:val="000000"/>
            <w:sz w:val="18"/>
            <w:szCs w:val="18"/>
          </w:rPr>
          <w:fldChar w:fldCharType="separate"/>
        </w:r>
        <w:r>
          <w:rPr>
            <w:rFonts w:ascii="Verdana" w:hAnsi="Verdana"/>
            <w:color w:val="000000"/>
            <w:sz w:val="18"/>
            <w:szCs w:val="18"/>
          </w:rPr>
          <w:t>1</w:t>
        </w:r>
        <w:r w:rsidRPr="003A3319">
          <w:rPr>
            <w:rFonts w:ascii="Verdana" w:hAnsi="Verdana"/>
            <w:color w:val="000000"/>
            <w:sz w:val="18"/>
            <w:szCs w:val="18"/>
          </w:rPr>
          <w:fldChar w:fldCharType="end"/>
        </w:r>
        <w:r w:rsidRPr="003A3319">
          <w:rPr>
            <w:rFonts w:ascii="Verdana" w:hAnsi="Verdana"/>
            <w:color w:val="000000"/>
            <w:sz w:val="18"/>
            <w:szCs w:val="18"/>
          </w:rPr>
          <w:t xml:space="preserve"> | </w:t>
        </w:r>
        <w:r w:rsidRPr="003A3319">
          <w:rPr>
            <w:rFonts w:ascii="Verdana" w:hAnsi="Verdana"/>
            <w:color w:val="000000"/>
            <w:sz w:val="18"/>
            <w:szCs w:val="18"/>
          </w:rPr>
          <w:fldChar w:fldCharType="begin"/>
        </w:r>
        <w:r w:rsidRPr="003A3319">
          <w:rPr>
            <w:rFonts w:ascii="Verdana" w:hAnsi="Verdana"/>
            <w:color w:val="000000"/>
            <w:sz w:val="18"/>
            <w:szCs w:val="18"/>
          </w:rPr>
          <w:instrText>NUMPAGES  \* Arabic  \* MERGEFORMAT</w:instrText>
        </w:r>
        <w:r w:rsidRPr="003A3319">
          <w:rPr>
            <w:rFonts w:ascii="Verdana" w:hAnsi="Verdana"/>
            <w:color w:val="000000"/>
            <w:sz w:val="18"/>
            <w:szCs w:val="18"/>
          </w:rPr>
          <w:fldChar w:fldCharType="separate"/>
        </w:r>
        <w:r>
          <w:rPr>
            <w:rFonts w:ascii="Verdana" w:hAnsi="Verdana"/>
            <w:color w:val="000000"/>
            <w:sz w:val="18"/>
            <w:szCs w:val="18"/>
          </w:rPr>
          <w:t>1</w:t>
        </w:r>
        <w:r w:rsidRPr="003A3319">
          <w:rPr>
            <w:rFonts w:ascii="Verdana" w:hAnsi="Verdana"/>
            <w:color w:val="000000"/>
            <w:sz w:val="18"/>
            <w:szCs w:val="18"/>
          </w:rPr>
          <w:fldChar w:fldCharType="end"/>
        </w:r>
      </w:p>
      <w:p w14:paraId="16E1E26C" w14:textId="77777777" w:rsidR="00950EBE" w:rsidRPr="003A3319" w:rsidRDefault="00000000" w:rsidP="00950EBE">
        <w:pPr>
          <w:pStyle w:val="Piedepgina"/>
          <w:jc w:val="right"/>
          <w:rPr>
            <w:rFonts w:ascii="Verdana" w:hAnsi="Verdana"/>
            <w:color w:val="000000"/>
            <w:sz w:val="18"/>
            <w:szCs w:val="18"/>
          </w:rPr>
        </w:pPr>
      </w:p>
    </w:sdtContent>
  </w:sdt>
  <w:p w14:paraId="7A08E122" w14:textId="77777777" w:rsidR="00950EBE" w:rsidRDefault="00950EB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A8591" w14:textId="77777777" w:rsidR="00CE6E5E" w:rsidRDefault="00CE6E5E" w:rsidP="00950EBE">
      <w:pPr>
        <w:spacing w:after="0" w:line="240" w:lineRule="auto"/>
      </w:pPr>
      <w:r>
        <w:separator/>
      </w:r>
    </w:p>
  </w:footnote>
  <w:footnote w:type="continuationSeparator" w:id="0">
    <w:p w14:paraId="1883356B" w14:textId="77777777" w:rsidR="00CE6E5E" w:rsidRDefault="00CE6E5E" w:rsidP="00950E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C3D0F" w14:textId="1B107623" w:rsidR="00950EBE" w:rsidRDefault="00950EBE">
    <w:pPr>
      <w:pStyle w:val="Encabezado"/>
    </w:pPr>
    <w:r>
      <w:rPr>
        <w:noProof/>
        <w:lang w:val="en-US"/>
      </w:rPr>
      <w:drawing>
        <wp:anchor distT="0" distB="0" distL="114300" distR="114300" simplePos="0" relativeHeight="251659264" behindDoc="1" locked="0" layoutInCell="1" allowOverlap="1" wp14:anchorId="6190D176" wp14:editId="3E982DE0">
          <wp:simplePos x="0" y="0"/>
          <wp:positionH relativeFrom="page">
            <wp:posOffset>22860</wp:posOffset>
          </wp:positionH>
          <wp:positionV relativeFrom="paragraph">
            <wp:posOffset>-400685</wp:posOffset>
          </wp:positionV>
          <wp:extent cx="7756896" cy="10051011"/>
          <wp:effectExtent l="0" t="0" r="0" b="0"/>
          <wp:wrapNone/>
          <wp:docPr id="2099293521" name="Imagen 2099293521" descr="Imagen que contiene Interfaz de usuario gráfic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966253" name="Imagen 1750966253" descr="Imagen que contiene Interfaz de usuario gráfica&#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473DF"/>
    <w:multiLevelType w:val="hybridMultilevel"/>
    <w:tmpl w:val="2B2CAF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53C2C9F"/>
    <w:multiLevelType w:val="hybridMultilevel"/>
    <w:tmpl w:val="2C66CF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309E4720"/>
    <w:multiLevelType w:val="hybridMultilevel"/>
    <w:tmpl w:val="D0FABF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7D4C217B"/>
    <w:multiLevelType w:val="hybridMultilevel"/>
    <w:tmpl w:val="8A882B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91592566">
    <w:abstractNumId w:val="3"/>
  </w:num>
  <w:num w:numId="2" w16cid:durableId="1112167099">
    <w:abstractNumId w:val="1"/>
  </w:num>
  <w:num w:numId="3" w16cid:durableId="461266634">
    <w:abstractNumId w:val="2"/>
  </w:num>
  <w:num w:numId="4" w16cid:durableId="7095712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AC8"/>
    <w:rsid w:val="00054654"/>
    <w:rsid w:val="0017460C"/>
    <w:rsid w:val="00225739"/>
    <w:rsid w:val="002C52A6"/>
    <w:rsid w:val="003001E2"/>
    <w:rsid w:val="0033625C"/>
    <w:rsid w:val="0033637F"/>
    <w:rsid w:val="00344B92"/>
    <w:rsid w:val="0043067D"/>
    <w:rsid w:val="004E2316"/>
    <w:rsid w:val="00526AD3"/>
    <w:rsid w:val="005323B5"/>
    <w:rsid w:val="0056318D"/>
    <w:rsid w:val="00595CE2"/>
    <w:rsid w:val="0060093A"/>
    <w:rsid w:val="006171D2"/>
    <w:rsid w:val="006230AD"/>
    <w:rsid w:val="00744375"/>
    <w:rsid w:val="0089122B"/>
    <w:rsid w:val="00950EBE"/>
    <w:rsid w:val="00950F67"/>
    <w:rsid w:val="009B1327"/>
    <w:rsid w:val="009F1A8B"/>
    <w:rsid w:val="00A03249"/>
    <w:rsid w:val="00A2310F"/>
    <w:rsid w:val="00AB42A3"/>
    <w:rsid w:val="00B214CC"/>
    <w:rsid w:val="00B60594"/>
    <w:rsid w:val="00BE270E"/>
    <w:rsid w:val="00BF04FE"/>
    <w:rsid w:val="00C12919"/>
    <w:rsid w:val="00C41C0E"/>
    <w:rsid w:val="00CD4E77"/>
    <w:rsid w:val="00CE6E5E"/>
    <w:rsid w:val="00CF789B"/>
    <w:rsid w:val="00DD5AC8"/>
    <w:rsid w:val="00DF302A"/>
    <w:rsid w:val="00E808D9"/>
    <w:rsid w:val="00E97232"/>
    <w:rsid w:val="00E97AAA"/>
    <w:rsid w:val="00F34C70"/>
    <w:rsid w:val="00F5670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81295F"/>
  <w15:chartTrackingRefBased/>
  <w15:docId w15:val="{D6C72238-891C-490E-BE09-E82FE77DB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526A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Ha,titulo 3,HOJA,Bolita,Párrafo de lista4,BOLADEF,Párrafo de lista3,Párrafo de lista21,BOLA,Nivel 1 OS,Bullets,Dot pt,List Paragraph Char Char Char,Indicator Text,List Paragraph1,Numbered Para 1,Colorful List - Accent 11,Bullet 1,Guión"/>
    <w:basedOn w:val="Normal"/>
    <w:link w:val="PrrafodelistaCar"/>
    <w:uiPriority w:val="34"/>
    <w:qFormat/>
    <w:rsid w:val="00B214CC"/>
    <w:pPr>
      <w:ind w:left="720"/>
      <w:contextualSpacing/>
    </w:pPr>
  </w:style>
  <w:style w:type="paragraph" w:styleId="Encabezado">
    <w:name w:val="header"/>
    <w:basedOn w:val="Normal"/>
    <w:link w:val="EncabezadoCar"/>
    <w:uiPriority w:val="99"/>
    <w:unhideWhenUsed/>
    <w:rsid w:val="00950EB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50EBE"/>
  </w:style>
  <w:style w:type="paragraph" w:styleId="Piedepgina">
    <w:name w:val="footer"/>
    <w:basedOn w:val="Normal"/>
    <w:link w:val="PiedepginaCar"/>
    <w:uiPriority w:val="99"/>
    <w:unhideWhenUsed/>
    <w:rsid w:val="00950EB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50EBE"/>
  </w:style>
  <w:style w:type="character" w:styleId="Hipervnculo">
    <w:name w:val="Hyperlink"/>
    <w:basedOn w:val="Fuentedeprrafopredeter"/>
    <w:uiPriority w:val="99"/>
    <w:unhideWhenUsed/>
    <w:rsid w:val="009B1327"/>
    <w:rPr>
      <w:color w:val="0563C1" w:themeColor="hyperlink"/>
      <w:u w:val="single"/>
    </w:rPr>
  </w:style>
  <w:style w:type="character" w:styleId="Mencinsinresolver">
    <w:name w:val="Unresolved Mention"/>
    <w:basedOn w:val="Fuentedeprrafopredeter"/>
    <w:uiPriority w:val="99"/>
    <w:semiHidden/>
    <w:unhideWhenUsed/>
    <w:rsid w:val="009B1327"/>
    <w:rPr>
      <w:color w:val="605E5C"/>
      <w:shd w:val="clear" w:color="auto" w:fill="E1DFDD"/>
    </w:rPr>
  </w:style>
  <w:style w:type="character" w:customStyle="1" w:styleId="PrrafodelistaCar">
    <w:name w:val="Párrafo de lista Car"/>
    <w:aliases w:val="Ha Car,titulo 3 Car,HOJA Car,Bolita Car,Párrafo de lista4 Car,BOLADEF Car,Párrafo de lista3 Car,Párrafo de lista21 Car,BOLA Car,Nivel 1 OS Car,Bullets Car,Dot pt Car,List Paragraph Char Char Char Car,Indicator Text Car,Bullet 1 Car"/>
    <w:link w:val="Prrafodelista"/>
    <w:uiPriority w:val="34"/>
    <w:qFormat/>
    <w:locked/>
    <w:rsid w:val="00950F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713</Words>
  <Characters>3926</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Luz Francy Navarro Cuervo</dc:creator>
  <cp:keywords/>
  <dc:description/>
  <cp:lastModifiedBy>Alexandra Quintero Gomez</cp:lastModifiedBy>
  <cp:revision>3</cp:revision>
  <dcterms:created xsi:type="dcterms:W3CDTF">2026-03-12T13:55:00Z</dcterms:created>
  <dcterms:modified xsi:type="dcterms:W3CDTF">2026-03-12T14:40:00Z</dcterms:modified>
</cp:coreProperties>
</file>